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79838" w14:textId="66CF6ABE" w:rsidR="009C3B55" w:rsidRDefault="009C3B55" w:rsidP="00FF7D76">
      <w:pPr>
        <w:jc w:val="center"/>
      </w:pPr>
    </w:p>
    <w:p w14:paraId="3E3ED5FD" w14:textId="0BA41205" w:rsidR="00FF7D76" w:rsidRDefault="00FF7D76" w:rsidP="00FF7D76">
      <w:pPr>
        <w:jc w:val="center"/>
      </w:pPr>
    </w:p>
    <w:p w14:paraId="30540BC1" w14:textId="2353BEF6" w:rsidR="00FF7D76" w:rsidRDefault="00FF7D76" w:rsidP="00FF7D76">
      <w:pPr>
        <w:jc w:val="center"/>
      </w:pPr>
    </w:p>
    <w:p w14:paraId="5ED1A0A8" w14:textId="2B0D3D33" w:rsidR="00FF7D76" w:rsidRDefault="00FF7D76" w:rsidP="00FF7D76">
      <w:pPr>
        <w:jc w:val="center"/>
      </w:pPr>
    </w:p>
    <w:p w14:paraId="35F1A425" w14:textId="4A3DC7F3" w:rsidR="00FF7D76" w:rsidRPr="00FF7D76" w:rsidRDefault="002E7A1B" w:rsidP="00FF7D76">
      <w:pPr>
        <w:jc w:val="center"/>
        <w:rPr>
          <w:b/>
          <w:bCs/>
        </w:rPr>
      </w:pPr>
      <w:r w:rsidRPr="00FF7D76">
        <w:rPr>
          <w:b/>
          <w:bCs/>
        </w:rPr>
        <w:t>Securing Ports and Borders</w:t>
      </w:r>
    </w:p>
    <w:p w14:paraId="77C279C8" w14:textId="7AC6DE6C" w:rsidR="00FF7D76" w:rsidRDefault="00FF7D76" w:rsidP="00FF7D76">
      <w:pPr>
        <w:jc w:val="center"/>
      </w:pPr>
    </w:p>
    <w:p w14:paraId="3A4FBD4F" w14:textId="4A1AB54E" w:rsidR="00FF7D76" w:rsidRDefault="002E7A1B" w:rsidP="00FF7D76">
      <w:pPr>
        <w:jc w:val="center"/>
      </w:pPr>
      <w:r>
        <w:t>name</w:t>
      </w:r>
    </w:p>
    <w:p w14:paraId="7DAA5DAE" w14:textId="4BDC2A3A" w:rsidR="00FF7D76" w:rsidRDefault="002E7A1B" w:rsidP="00FF7D76">
      <w:pPr>
        <w:jc w:val="center"/>
      </w:pPr>
      <w:r>
        <w:t>affiliation</w:t>
      </w:r>
    </w:p>
    <w:p w14:paraId="584CCD82" w14:textId="2BA1936C" w:rsidR="00FF7D76" w:rsidRDefault="002E7A1B" w:rsidP="00FF7D76">
      <w:pPr>
        <w:jc w:val="center"/>
      </w:pPr>
      <w:r>
        <w:t>date</w:t>
      </w:r>
    </w:p>
    <w:p w14:paraId="70A158EB" w14:textId="325F9D01" w:rsidR="00FF7D76" w:rsidRDefault="00FF7D76" w:rsidP="00FF7D76">
      <w:pPr>
        <w:jc w:val="center"/>
      </w:pPr>
    </w:p>
    <w:p w14:paraId="1916EBE8" w14:textId="1F64F422" w:rsidR="00FF7D76" w:rsidRDefault="00FF7D76" w:rsidP="00FF7D76">
      <w:pPr>
        <w:jc w:val="center"/>
      </w:pPr>
    </w:p>
    <w:p w14:paraId="7EF66F73" w14:textId="4F1E8A55" w:rsidR="00FF7D76" w:rsidRDefault="00FF7D76" w:rsidP="00FF7D76">
      <w:pPr>
        <w:jc w:val="center"/>
      </w:pPr>
    </w:p>
    <w:p w14:paraId="61ADCCF2" w14:textId="639C5999" w:rsidR="00FF7D76" w:rsidRDefault="00FF7D76" w:rsidP="00FF7D76">
      <w:pPr>
        <w:jc w:val="center"/>
      </w:pPr>
    </w:p>
    <w:p w14:paraId="00261BD3" w14:textId="51062DF1" w:rsidR="00FF7D76" w:rsidRDefault="00FF7D76" w:rsidP="00FF7D76">
      <w:pPr>
        <w:jc w:val="center"/>
      </w:pPr>
    </w:p>
    <w:p w14:paraId="751D4A8B" w14:textId="7FC1B678" w:rsidR="00FF7D76" w:rsidRDefault="00FF7D76" w:rsidP="00FF7D76">
      <w:pPr>
        <w:jc w:val="center"/>
      </w:pPr>
    </w:p>
    <w:p w14:paraId="45822316" w14:textId="2C88E8D2" w:rsidR="00FF7D76" w:rsidRDefault="00FF7D76" w:rsidP="00FF7D76">
      <w:pPr>
        <w:jc w:val="center"/>
      </w:pPr>
    </w:p>
    <w:p w14:paraId="1B58945C" w14:textId="30405F9F" w:rsidR="00FF7D76" w:rsidRDefault="00FF7D76" w:rsidP="00FF7D76">
      <w:pPr>
        <w:jc w:val="center"/>
      </w:pPr>
    </w:p>
    <w:p w14:paraId="30A11434" w14:textId="2E90E6A2" w:rsidR="00FF7D76" w:rsidRDefault="00FF7D76" w:rsidP="00FF7D76">
      <w:pPr>
        <w:jc w:val="center"/>
      </w:pPr>
    </w:p>
    <w:p w14:paraId="1C3EC1C3" w14:textId="77777777" w:rsidR="00FF7D76" w:rsidRPr="00FF7D76" w:rsidRDefault="002E7A1B" w:rsidP="00FF7D76">
      <w:pPr>
        <w:jc w:val="center"/>
        <w:rPr>
          <w:b/>
          <w:bCs/>
        </w:rPr>
      </w:pPr>
      <w:r w:rsidRPr="00FF7D76">
        <w:rPr>
          <w:b/>
          <w:bCs/>
        </w:rPr>
        <w:t>Securing Ports and Borders</w:t>
      </w:r>
    </w:p>
    <w:p w14:paraId="07ECA33B" w14:textId="60DD97C9" w:rsidR="00FF7D76" w:rsidRDefault="002E7A1B" w:rsidP="00FF7D76">
      <w:pPr>
        <w:jc w:val="center"/>
        <w:rPr>
          <w:b/>
          <w:bCs/>
        </w:rPr>
      </w:pPr>
      <w:r w:rsidRPr="00FF7D76">
        <w:rPr>
          <w:b/>
          <w:bCs/>
        </w:rPr>
        <w:lastRenderedPageBreak/>
        <w:t>Question One</w:t>
      </w:r>
    </w:p>
    <w:p w14:paraId="3014D1E9" w14:textId="0E2C9CBD" w:rsidR="00FF7D76" w:rsidRDefault="002E7A1B" w:rsidP="00FF7D76">
      <w:pPr>
        <w:ind w:left="0"/>
      </w:pPr>
      <w:r>
        <w:tab/>
      </w:r>
      <w:r w:rsidR="00427520">
        <w:t xml:space="preserve">Terrorism, among other related illegal acts, denies democracy and human </w:t>
      </w:r>
      <w:r w:rsidR="00D4685E">
        <w:t>rights. Members</w:t>
      </w:r>
      <w:r w:rsidR="00427520">
        <w:t xml:space="preserve"> of the public </w:t>
      </w:r>
      <w:r w:rsidR="00D4685E">
        <w:t>are</w:t>
      </w:r>
      <w:r w:rsidR="00427520">
        <w:t xml:space="preserve"> </w:t>
      </w:r>
      <w:r w:rsidR="00D4685E">
        <w:t>usually</w:t>
      </w:r>
      <w:r w:rsidR="00427520">
        <w:t xml:space="preserve"> encouraged by law enforcement bodies to be alert to the dangers of criminal acts and report any suspicious activity to law enforcement offices or anti-</w:t>
      </w:r>
      <w:r w:rsidR="00D4685E">
        <w:t>terrorist</w:t>
      </w:r>
      <w:r w:rsidR="00427520">
        <w:t xml:space="preserve"> </w:t>
      </w:r>
      <w:r w:rsidR="00D4685E">
        <w:t>bodies. Citizens</w:t>
      </w:r>
      <w:r w:rsidR="00427520">
        <w:t xml:space="preserve"> are also encouraged to report </w:t>
      </w:r>
      <w:r w:rsidR="00D4685E">
        <w:t>the non-imminent</w:t>
      </w:r>
      <w:r w:rsidR="00427520">
        <w:t xml:space="preserve"> threat to the M15.</w:t>
      </w:r>
      <w:r w:rsidR="00ED7396">
        <w:t xml:space="preserve"> There are different threat levels associated with criminal activities on borders and ports; they include </w:t>
      </w:r>
      <w:r w:rsidR="00D4685E">
        <w:t>low, moderate, substantial, severe</w:t>
      </w:r>
      <w:r w:rsidR="00ED7396">
        <w:t xml:space="preserve">, and </w:t>
      </w:r>
      <w:r w:rsidR="00D4685E">
        <w:t>critical. When</w:t>
      </w:r>
      <w:r w:rsidR="00ED7396">
        <w:t xml:space="preserve"> dealing with suspicious activity mentioned above, citizens are encouraged to evaluate the four C'S scenario</w:t>
      </w:r>
      <w:r w:rsidR="00D4685E">
        <w:t>s. Citizens</w:t>
      </w:r>
      <w:r w:rsidR="00ED7396">
        <w:t xml:space="preserve"> must confirm whether the suspicious </w:t>
      </w:r>
      <w:r w:rsidR="00EB0EA6">
        <w:t xml:space="preserve">activity or item exhibits recognizably suspicious characteristics. In this stage, the advice to the individuals is to consider the HOT procedure in informing their </w:t>
      </w:r>
      <w:r w:rsidR="00D4685E">
        <w:t>judgment</w:t>
      </w:r>
      <w:r w:rsidR="00EB0EA6">
        <w:t xml:space="preserve">s. Public members are also encouraged to clear the immediate </w:t>
      </w:r>
      <w:r w:rsidR="00D4685E">
        <w:t>area. They</w:t>
      </w:r>
      <w:r w:rsidR="00EB0EA6">
        <w:t xml:space="preserve"> should also move </w:t>
      </w:r>
      <w:r w:rsidR="00D4685E">
        <w:t>at least</w:t>
      </w:r>
      <w:r w:rsidR="00EB0EA6">
        <w:t xml:space="preserve"> 1</w:t>
      </w:r>
      <w:r w:rsidR="00D4685E">
        <w:t>00</w:t>
      </w:r>
      <w:r w:rsidR="00EB0EA6">
        <w:t xml:space="preserve">m away from the </w:t>
      </w:r>
      <w:r w:rsidR="00D4685E">
        <w:t>scenery. After</w:t>
      </w:r>
      <w:r w:rsidR="00EB0EA6">
        <w:t xml:space="preserve"> isolating the </w:t>
      </w:r>
      <w:r w:rsidR="00D4685E">
        <w:t>site,</w:t>
      </w:r>
      <w:r w:rsidR="00EB0EA6">
        <w:t xml:space="preserve"> the public member should introduce a </w:t>
      </w:r>
      <w:r w:rsidR="00687EB5">
        <w:t xml:space="preserve">cordon and protect the area in </w:t>
      </w:r>
      <w:r w:rsidR="00687EB5" w:rsidRPr="001A7D76">
        <w:rPr>
          <w:rFonts w:cs="Times New Roman"/>
          <w:szCs w:val="24"/>
        </w:rPr>
        <w:t>question</w:t>
      </w:r>
      <w:r w:rsidR="001A7D76" w:rsidRPr="001A7D76">
        <w:rPr>
          <w:rFonts w:cs="Times New Roman"/>
          <w:szCs w:val="24"/>
        </w:rPr>
        <w:t xml:space="preserve"> </w:t>
      </w:r>
      <w:r w:rsidR="001A7D76" w:rsidRPr="001A7D76">
        <w:rPr>
          <w:rFonts w:cs="Times New Roman"/>
          <w:szCs w:val="24"/>
          <w:shd w:val="clear" w:color="auto" w:fill="FFFFFF"/>
        </w:rPr>
        <w:t>(Papa, 2013)</w:t>
      </w:r>
      <w:r w:rsidR="00687EB5" w:rsidRPr="001A7D76">
        <w:rPr>
          <w:rFonts w:cs="Times New Roman"/>
          <w:szCs w:val="24"/>
        </w:rPr>
        <w:t>.</w:t>
      </w:r>
    </w:p>
    <w:p w14:paraId="6E3F0F6F" w14:textId="01BEE509" w:rsidR="008D2BBB" w:rsidRDefault="002E7A1B" w:rsidP="00FF7D76">
      <w:pPr>
        <w:ind w:left="0"/>
      </w:pPr>
      <w:r>
        <w:tab/>
        <w:t xml:space="preserve">There are various benefits associated with using the four 4C'S. First such </w:t>
      </w:r>
      <w:r w:rsidR="00D4685E">
        <w:t>initiative</w:t>
      </w:r>
      <w:r>
        <w:t xml:space="preserve">s help identify and address port and border safety grievances and issues. It also helps </w:t>
      </w:r>
      <w:r w:rsidR="00D4685E">
        <w:t>in improving</w:t>
      </w:r>
      <w:r>
        <w:t xml:space="preserve"> the relationship between individuals and law enforcement officers. It also helps in the referral and identification of critical </w:t>
      </w:r>
      <w:r w:rsidR="00D4685E">
        <w:t>conditions. Such</w:t>
      </w:r>
      <w:r>
        <w:t xml:space="preserve"> an aspect helps in improving public interaction and perception with the law enforcement bodies.</w:t>
      </w:r>
    </w:p>
    <w:p w14:paraId="484BBBCF" w14:textId="15AFCF06" w:rsidR="00687EB5" w:rsidRDefault="002E7A1B" w:rsidP="008D2BBB">
      <w:pPr>
        <w:ind w:left="0"/>
        <w:jc w:val="center"/>
        <w:rPr>
          <w:b/>
          <w:bCs/>
        </w:rPr>
      </w:pPr>
      <w:r w:rsidRPr="008D2BBB">
        <w:rPr>
          <w:b/>
          <w:bCs/>
        </w:rPr>
        <w:t>Question Two</w:t>
      </w:r>
    </w:p>
    <w:p w14:paraId="468EEED6" w14:textId="7FBCCFD0" w:rsidR="00D00840" w:rsidRDefault="002E7A1B" w:rsidP="008D2BBB">
      <w:pPr>
        <w:ind w:left="0"/>
      </w:pPr>
      <w:r>
        <w:rPr>
          <w:b/>
          <w:bCs/>
        </w:rPr>
        <w:tab/>
      </w:r>
      <w:r>
        <w:t xml:space="preserve">United states customs and border protection (CBP) is a united border agency within the department of DHS.this border agency workers protect and control the state's </w:t>
      </w:r>
      <w:r w:rsidR="00D4685E">
        <w:t>border. Their</w:t>
      </w:r>
      <w:r>
        <w:t xml:space="preserve"> main goals are facilitating legitimate travel and trade and anti-</w:t>
      </w:r>
      <w:r w:rsidR="00D4685E">
        <w:t>terrorism. The</w:t>
      </w:r>
      <w:r>
        <w:t xml:space="preserve"> unified border agency is also responsible for preventing </w:t>
      </w:r>
      <w:r w:rsidR="00527418">
        <w:t xml:space="preserve">illegal immigrants and the transportation of </w:t>
      </w:r>
      <w:r w:rsidR="00D4685E">
        <w:t>drugs. The</w:t>
      </w:r>
      <w:r w:rsidR="00527418">
        <w:t xml:space="preserve"> agency </w:t>
      </w:r>
      <w:r w:rsidR="00527418">
        <w:lastRenderedPageBreak/>
        <w:t xml:space="preserve">brought together several </w:t>
      </w:r>
      <w:r w:rsidR="00D4685E">
        <w:t>distinct organizations</w:t>
      </w:r>
      <w:r w:rsidR="00527418">
        <w:t xml:space="preserve"> to protect the </w:t>
      </w:r>
      <w:r w:rsidR="00D4685E">
        <w:t>state. On</w:t>
      </w:r>
      <w:r>
        <w:t xml:space="preserve"> March 1, 2003, CBP became the first national comprehensive border security agency with a primary focus on </w:t>
      </w:r>
      <w:r w:rsidR="00D4685E">
        <w:t>maintaining the</w:t>
      </w:r>
      <w:r>
        <w:t xml:space="preserve"> ports and boundaries </w:t>
      </w:r>
      <w:r w:rsidR="00D4685E">
        <w:t xml:space="preserve">entry. </w:t>
      </w:r>
      <w:r>
        <w:t xml:space="preserve">Before the formation of CBP, </w:t>
      </w:r>
      <w:r w:rsidR="00D4685E">
        <w:t>compliance, security</w:t>
      </w:r>
      <w:r>
        <w:t xml:space="preserve">, </w:t>
      </w:r>
      <w:r w:rsidR="00D4685E">
        <w:t>and</w:t>
      </w:r>
      <w:r>
        <w:t xml:space="preserve"> facilitation of international trade and travel were conducted by several organizations</w:t>
      </w:r>
      <w:r w:rsidR="0087129B">
        <w:t xml:space="preserve">. In establishing this organization, the U.S customs service commissioner became a leader in the CBP responsibilities, and workers were brought to the unified </w:t>
      </w:r>
      <w:r w:rsidR="00D4685E">
        <w:t>agency. The</w:t>
      </w:r>
      <w:r w:rsidR="0087129B">
        <w:t xml:space="preserve"> immigration inspectors who were accountable for establishing the office of superintendent also became a part of the </w:t>
      </w:r>
      <w:r w:rsidR="00D4685E">
        <w:t>agency. Also, border</w:t>
      </w:r>
      <w:r w:rsidR="0087129B">
        <w:t xml:space="preserve"> patrol agents became part of the CBP.later on, on </w:t>
      </w:r>
      <w:r w:rsidR="00D4685E">
        <w:t>Jan</w:t>
      </w:r>
      <w:r w:rsidR="0087129B">
        <w:t xml:space="preserve">uary 17, 2006, the agency </w:t>
      </w:r>
      <w:r w:rsidR="00D4685E">
        <w:t>developed marine</w:t>
      </w:r>
      <w:r w:rsidR="0087129B">
        <w:t xml:space="preserve"> and air monitoring capabilities</w:t>
      </w:r>
      <w:r w:rsidR="001A7D76">
        <w:t xml:space="preserve"> (</w:t>
      </w:r>
      <w:r w:rsidR="001A7D76" w:rsidRPr="001A7D76">
        <w:rPr>
          <w:rFonts w:cs="Times New Roman"/>
          <w:szCs w:val="24"/>
          <w:shd w:val="clear" w:color="auto" w:fill="FFFFFF"/>
        </w:rPr>
        <w:t>Hillebrand</w:t>
      </w:r>
      <w:r w:rsidR="001A7D76">
        <w:rPr>
          <w:rFonts w:cs="Times New Roman"/>
          <w:szCs w:val="24"/>
          <w:shd w:val="clear" w:color="auto" w:fill="FFFFFF"/>
        </w:rPr>
        <w:t>,2012)</w:t>
      </w:r>
      <w:r w:rsidR="0087129B">
        <w:t>.</w:t>
      </w:r>
    </w:p>
    <w:p w14:paraId="715CC90C" w14:textId="46266A35" w:rsidR="0087129B" w:rsidRDefault="002E7A1B" w:rsidP="0087129B">
      <w:pPr>
        <w:ind w:left="0"/>
        <w:jc w:val="center"/>
        <w:rPr>
          <w:b/>
          <w:bCs/>
        </w:rPr>
      </w:pPr>
      <w:r w:rsidRPr="0087129B">
        <w:rPr>
          <w:b/>
          <w:bCs/>
        </w:rPr>
        <w:t>Question Three</w:t>
      </w:r>
    </w:p>
    <w:p w14:paraId="4AC53B69" w14:textId="5D40087D" w:rsidR="0087129B" w:rsidRDefault="002E7A1B" w:rsidP="0087129B">
      <w:pPr>
        <w:ind w:left="0"/>
        <w:rPr>
          <w:rFonts w:cs="Times New Roman"/>
          <w:szCs w:val="24"/>
        </w:rPr>
      </w:pPr>
      <w:r>
        <w:tab/>
      </w:r>
      <w:r w:rsidR="00880166">
        <w:t xml:space="preserve">Drug trafficking, among other criminal activities across the southwest border, remains a severe threat to the </w:t>
      </w:r>
      <w:r w:rsidR="00D4685E">
        <w:t>security of</w:t>
      </w:r>
      <w:r w:rsidR="00880166">
        <w:t xml:space="preserve"> the united </w:t>
      </w:r>
      <w:r w:rsidR="00D4685E">
        <w:t>states. Stopping</w:t>
      </w:r>
      <w:r w:rsidR="00880166">
        <w:t xml:space="preserve"> the flow of </w:t>
      </w:r>
      <w:r w:rsidR="00D4685E">
        <w:t>guns, drugs</w:t>
      </w:r>
      <w:r w:rsidR="00880166">
        <w:t xml:space="preserve">, and money and improving safety remains a crucial challenge for the Mexican and the united states government. As a result, the united states government has responded to these threats by working with local and state law enforcement and Mexican ones. as a result, the U.S government has expanded information sharing competencies among law enforcement </w:t>
      </w:r>
      <w:r w:rsidR="00D4685E">
        <w:t>individuals. The</w:t>
      </w:r>
      <w:r w:rsidR="00880166">
        <w:t xml:space="preserve"> state has also included additional tools to </w:t>
      </w:r>
      <w:r w:rsidR="00D4685E">
        <w:t>impose</w:t>
      </w:r>
      <w:r w:rsidR="00880166">
        <w:t xml:space="preserve"> immigration </w:t>
      </w:r>
      <w:r w:rsidR="00D4685E">
        <w:t>laws. The</w:t>
      </w:r>
      <w:r w:rsidR="00880166">
        <w:t xml:space="preserve"> united states </w:t>
      </w:r>
      <w:r w:rsidR="00D4685E">
        <w:t xml:space="preserve">government has also increased its cooperation with the Mexican one. The Mexican and the U.S government have created forces to disrupt organized criminal groups. Both governments also work hard to ensure that they dismantle and disrupt drug trafficking establishments. The government has also </w:t>
      </w:r>
      <w:r w:rsidR="00D4685E" w:rsidRPr="001A7D76">
        <w:rPr>
          <w:rFonts w:cs="Times New Roman"/>
          <w:szCs w:val="24"/>
        </w:rPr>
        <w:t>enhanced counterdrug technologies for drug interdiction and detection along the border</w:t>
      </w:r>
      <w:r w:rsidR="001A7D76" w:rsidRPr="001A7D76">
        <w:rPr>
          <w:rFonts w:cs="Times New Roman"/>
          <w:szCs w:val="24"/>
        </w:rPr>
        <w:t xml:space="preserve"> </w:t>
      </w:r>
      <w:r w:rsidR="001A7D76" w:rsidRPr="001A7D76">
        <w:rPr>
          <w:rFonts w:cs="Times New Roman"/>
          <w:szCs w:val="24"/>
          <w:shd w:val="clear" w:color="auto" w:fill="FFFFFF"/>
        </w:rPr>
        <w:t>(Kan, 2012)</w:t>
      </w:r>
      <w:r w:rsidR="00D4685E" w:rsidRPr="001A7D76">
        <w:rPr>
          <w:rFonts w:cs="Times New Roman"/>
          <w:szCs w:val="24"/>
        </w:rPr>
        <w:t>.</w:t>
      </w:r>
    </w:p>
    <w:p w14:paraId="7C929C0B" w14:textId="22BA2D76" w:rsidR="001A7D76" w:rsidRDefault="001A7D76" w:rsidP="0087129B">
      <w:pPr>
        <w:ind w:left="0"/>
        <w:rPr>
          <w:rFonts w:cs="Times New Roman"/>
          <w:szCs w:val="24"/>
        </w:rPr>
      </w:pPr>
    </w:p>
    <w:p w14:paraId="5B6EBABE" w14:textId="41FEF1AD" w:rsidR="001A7D76" w:rsidRDefault="001A7D76" w:rsidP="0087129B">
      <w:pPr>
        <w:ind w:left="0"/>
        <w:rPr>
          <w:rFonts w:cs="Times New Roman"/>
          <w:szCs w:val="24"/>
        </w:rPr>
      </w:pPr>
    </w:p>
    <w:p w14:paraId="6C8A4DD7" w14:textId="10D922B3" w:rsidR="001A7D76" w:rsidRDefault="001A7D76" w:rsidP="0087129B">
      <w:pPr>
        <w:ind w:left="0"/>
        <w:rPr>
          <w:rFonts w:cs="Times New Roman"/>
          <w:szCs w:val="24"/>
        </w:rPr>
      </w:pPr>
    </w:p>
    <w:p w14:paraId="7514EE96" w14:textId="3F11EE39" w:rsidR="001A7D76" w:rsidRDefault="001A7D76" w:rsidP="0087129B">
      <w:pPr>
        <w:ind w:left="0"/>
        <w:rPr>
          <w:rFonts w:cs="Times New Roman"/>
          <w:szCs w:val="24"/>
        </w:rPr>
      </w:pPr>
    </w:p>
    <w:p w14:paraId="2DECD2C1" w14:textId="715E0BFA" w:rsidR="001A7D76" w:rsidRDefault="001A7D76" w:rsidP="0087129B">
      <w:pPr>
        <w:ind w:left="0"/>
        <w:rPr>
          <w:rFonts w:cs="Times New Roman"/>
          <w:szCs w:val="24"/>
        </w:rPr>
      </w:pPr>
    </w:p>
    <w:p w14:paraId="3FFE7C2B" w14:textId="20EE4B53" w:rsidR="001A7D76" w:rsidRDefault="001A7D76" w:rsidP="0087129B">
      <w:pPr>
        <w:ind w:left="0"/>
        <w:rPr>
          <w:rFonts w:cs="Times New Roman"/>
          <w:szCs w:val="24"/>
        </w:rPr>
      </w:pPr>
    </w:p>
    <w:p w14:paraId="70CC707D" w14:textId="6E04543B" w:rsidR="001A7D76" w:rsidRDefault="001A7D76" w:rsidP="0087129B">
      <w:pPr>
        <w:ind w:left="0"/>
        <w:rPr>
          <w:rFonts w:cs="Times New Roman"/>
          <w:szCs w:val="24"/>
        </w:rPr>
      </w:pPr>
    </w:p>
    <w:p w14:paraId="37206022" w14:textId="7014C633" w:rsidR="001A7D76" w:rsidRDefault="001A7D76" w:rsidP="0087129B">
      <w:pPr>
        <w:ind w:left="0"/>
        <w:rPr>
          <w:rFonts w:cs="Times New Roman"/>
          <w:szCs w:val="24"/>
        </w:rPr>
      </w:pPr>
    </w:p>
    <w:p w14:paraId="6804882A" w14:textId="10E893FE" w:rsidR="001A7D76" w:rsidRDefault="001A7D76" w:rsidP="0087129B">
      <w:pPr>
        <w:ind w:left="0"/>
        <w:rPr>
          <w:rFonts w:cs="Times New Roman"/>
          <w:szCs w:val="24"/>
        </w:rPr>
      </w:pPr>
    </w:p>
    <w:p w14:paraId="45823DDB" w14:textId="308BD872" w:rsidR="001A7D76" w:rsidRDefault="001A7D76" w:rsidP="0087129B">
      <w:pPr>
        <w:ind w:left="0"/>
        <w:rPr>
          <w:rFonts w:cs="Times New Roman"/>
          <w:szCs w:val="24"/>
        </w:rPr>
      </w:pPr>
    </w:p>
    <w:p w14:paraId="7FFB57BD" w14:textId="6861F50E" w:rsidR="001A7D76" w:rsidRDefault="001A7D76" w:rsidP="0087129B">
      <w:pPr>
        <w:ind w:left="0"/>
        <w:rPr>
          <w:rFonts w:cs="Times New Roman"/>
          <w:szCs w:val="24"/>
        </w:rPr>
      </w:pPr>
    </w:p>
    <w:p w14:paraId="1102FC9F" w14:textId="3AA20DC5" w:rsidR="001A7D76" w:rsidRDefault="001A7D76" w:rsidP="0087129B">
      <w:pPr>
        <w:ind w:left="0"/>
        <w:rPr>
          <w:rFonts w:cs="Times New Roman"/>
          <w:szCs w:val="24"/>
        </w:rPr>
      </w:pPr>
    </w:p>
    <w:p w14:paraId="75F70645" w14:textId="20B87EC1" w:rsidR="001A7D76" w:rsidRDefault="001A7D76" w:rsidP="0087129B">
      <w:pPr>
        <w:ind w:left="0"/>
        <w:rPr>
          <w:rFonts w:cs="Times New Roman"/>
          <w:szCs w:val="24"/>
        </w:rPr>
      </w:pPr>
    </w:p>
    <w:p w14:paraId="60E364FD" w14:textId="0EA62491" w:rsidR="001A7D76" w:rsidRDefault="001A7D76" w:rsidP="0087129B">
      <w:pPr>
        <w:ind w:left="0"/>
        <w:rPr>
          <w:rFonts w:cs="Times New Roman"/>
          <w:szCs w:val="24"/>
        </w:rPr>
      </w:pPr>
    </w:p>
    <w:p w14:paraId="16D57C4F" w14:textId="170EADEE" w:rsidR="001A7D76" w:rsidRDefault="001A7D76" w:rsidP="0087129B">
      <w:pPr>
        <w:ind w:left="0"/>
        <w:rPr>
          <w:rFonts w:cs="Times New Roman"/>
          <w:szCs w:val="24"/>
        </w:rPr>
      </w:pPr>
    </w:p>
    <w:p w14:paraId="29334506" w14:textId="2EEBCE8C" w:rsidR="001A7D76" w:rsidRDefault="001A7D76" w:rsidP="0087129B">
      <w:pPr>
        <w:ind w:left="0"/>
        <w:rPr>
          <w:rFonts w:cs="Times New Roman"/>
          <w:szCs w:val="24"/>
        </w:rPr>
      </w:pPr>
    </w:p>
    <w:p w14:paraId="275FA2C2" w14:textId="77777777" w:rsidR="001A7D76" w:rsidRDefault="001A7D76" w:rsidP="0087129B">
      <w:pPr>
        <w:ind w:left="0"/>
        <w:rPr>
          <w:rFonts w:cs="Times New Roman"/>
          <w:szCs w:val="24"/>
        </w:rPr>
      </w:pPr>
    </w:p>
    <w:p w14:paraId="57F23D0B" w14:textId="77777777" w:rsidR="001A7D76" w:rsidRPr="001A7D76" w:rsidRDefault="001A7D76" w:rsidP="001A7D76">
      <w:pPr>
        <w:shd w:val="clear" w:color="auto" w:fill="FFFFFF"/>
        <w:spacing w:after="0" w:line="240" w:lineRule="auto"/>
        <w:ind w:left="0"/>
        <w:jc w:val="center"/>
        <w:rPr>
          <w:rFonts w:eastAsia="Times New Roman" w:cs="Times New Roman"/>
          <w:color w:val="000000"/>
          <w:szCs w:val="24"/>
        </w:rPr>
      </w:pPr>
      <w:r w:rsidRPr="001A7D76">
        <w:rPr>
          <w:rFonts w:eastAsia="Times New Roman" w:cs="Times New Roman"/>
          <w:color w:val="000000"/>
          <w:szCs w:val="24"/>
        </w:rPr>
        <w:t>References</w:t>
      </w:r>
    </w:p>
    <w:p w14:paraId="21F8805D" w14:textId="77777777" w:rsidR="001A7D76" w:rsidRDefault="001A7D76" w:rsidP="001A7D76">
      <w:pPr>
        <w:ind w:left="0"/>
        <w:rPr>
          <w:rFonts w:cs="Times New Roman"/>
          <w:szCs w:val="24"/>
        </w:rPr>
      </w:pPr>
      <w:r w:rsidRPr="001A7D76">
        <w:rPr>
          <w:rFonts w:cs="Times New Roman"/>
          <w:szCs w:val="24"/>
          <w:shd w:val="clear" w:color="auto" w:fill="FFFFFF"/>
        </w:rPr>
        <w:t>Hillebrand, C. (2012). </w:t>
      </w:r>
      <w:r w:rsidRPr="001A7D76">
        <w:rPr>
          <w:rFonts w:cs="Times New Roman"/>
          <w:i/>
          <w:iCs/>
          <w:szCs w:val="24"/>
          <w:shd w:val="clear" w:color="auto" w:fill="FFFFFF"/>
        </w:rPr>
        <w:t xml:space="preserve">Counter-terrorism networks in the European Union: maintaining </w:t>
      </w:r>
      <w:r>
        <w:rPr>
          <w:rFonts w:cs="Times New Roman"/>
          <w:i/>
          <w:iCs/>
          <w:szCs w:val="24"/>
          <w:shd w:val="clear" w:color="auto" w:fill="FFFFFF"/>
        </w:rPr>
        <w:tab/>
      </w:r>
      <w:r w:rsidRPr="001A7D76">
        <w:rPr>
          <w:rFonts w:cs="Times New Roman"/>
          <w:i/>
          <w:iCs/>
          <w:szCs w:val="24"/>
          <w:shd w:val="clear" w:color="auto" w:fill="FFFFFF"/>
        </w:rPr>
        <w:t>democratic legitimacy after 9/11</w:t>
      </w:r>
      <w:r w:rsidRPr="001A7D76">
        <w:rPr>
          <w:rFonts w:cs="Times New Roman"/>
          <w:szCs w:val="24"/>
          <w:shd w:val="clear" w:color="auto" w:fill="FFFFFF"/>
        </w:rPr>
        <w:t>. OUP Oxford.</w:t>
      </w:r>
    </w:p>
    <w:p w14:paraId="1A11D192" w14:textId="55613E29" w:rsidR="001A7D76" w:rsidRPr="001A7D76" w:rsidRDefault="001A7D76" w:rsidP="001A7D76">
      <w:pPr>
        <w:ind w:left="0"/>
        <w:rPr>
          <w:rFonts w:cs="Times New Roman"/>
          <w:szCs w:val="24"/>
        </w:rPr>
      </w:pPr>
      <w:r w:rsidRPr="001A7D76">
        <w:rPr>
          <w:rFonts w:eastAsia="Times New Roman" w:cs="Times New Roman"/>
          <w:color w:val="000000"/>
          <w:szCs w:val="24"/>
        </w:rPr>
        <w:lastRenderedPageBreak/>
        <w:t>Kan, P. R. (2012). </w:t>
      </w:r>
      <w:r w:rsidRPr="001A7D76">
        <w:rPr>
          <w:rFonts w:eastAsia="Times New Roman" w:cs="Times New Roman"/>
          <w:i/>
          <w:iCs/>
          <w:color w:val="000000"/>
          <w:szCs w:val="24"/>
        </w:rPr>
        <w:t xml:space="preserve">Cartels at war: Mexico's drug-fueled violence and the threat to U.S. national </w:t>
      </w:r>
      <w:r>
        <w:rPr>
          <w:rFonts w:eastAsia="Times New Roman" w:cs="Times New Roman"/>
          <w:i/>
          <w:iCs/>
          <w:color w:val="000000"/>
          <w:szCs w:val="24"/>
        </w:rPr>
        <w:tab/>
      </w:r>
      <w:r w:rsidRPr="001A7D76">
        <w:rPr>
          <w:rFonts w:eastAsia="Times New Roman" w:cs="Times New Roman"/>
          <w:i/>
          <w:iCs/>
          <w:color w:val="000000"/>
          <w:szCs w:val="24"/>
        </w:rPr>
        <w:t>security</w:t>
      </w:r>
      <w:r w:rsidRPr="001A7D76">
        <w:rPr>
          <w:rFonts w:eastAsia="Times New Roman" w:cs="Times New Roman"/>
          <w:color w:val="000000"/>
          <w:szCs w:val="24"/>
        </w:rPr>
        <w:t>. Potomac Books.</w:t>
      </w:r>
    </w:p>
    <w:p w14:paraId="38A18A5B" w14:textId="77777777" w:rsidR="001A7D76" w:rsidRPr="001A7D76" w:rsidRDefault="001A7D76" w:rsidP="001A7D76">
      <w:pPr>
        <w:shd w:val="clear" w:color="auto" w:fill="FFFFFF"/>
        <w:spacing w:after="0" w:line="550" w:lineRule="atLeast"/>
        <w:ind w:right="75" w:hanging="720"/>
        <w:rPr>
          <w:rFonts w:eastAsia="Times New Roman" w:cs="Times New Roman"/>
          <w:color w:val="000000"/>
          <w:szCs w:val="24"/>
        </w:rPr>
      </w:pPr>
      <w:r w:rsidRPr="001A7D76">
        <w:rPr>
          <w:rFonts w:eastAsia="Times New Roman" w:cs="Times New Roman"/>
          <w:color w:val="000000"/>
          <w:szCs w:val="24"/>
        </w:rPr>
        <w:t>Papa, P. (2013). US and EU strategies for maritime transport security: A comparative perspective. </w:t>
      </w:r>
      <w:r w:rsidRPr="001A7D76">
        <w:rPr>
          <w:rFonts w:eastAsia="Times New Roman" w:cs="Times New Roman"/>
          <w:i/>
          <w:iCs/>
          <w:color w:val="000000"/>
          <w:szCs w:val="24"/>
        </w:rPr>
        <w:t>Transport Policy</w:t>
      </w:r>
      <w:r w:rsidRPr="001A7D76">
        <w:rPr>
          <w:rFonts w:eastAsia="Times New Roman" w:cs="Times New Roman"/>
          <w:color w:val="000000"/>
          <w:szCs w:val="24"/>
        </w:rPr>
        <w:t>, </w:t>
      </w:r>
      <w:r w:rsidRPr="001A7D76">
        <w:rPr>
          <w:rFonts w:eastAsia="Times New Roman" w:cs="Times New Roman"/>
          <w:i/>
          <w:iCs/>
          <w:color w:val="000000"/>
          <w:szCs w:val="24"/>
        </w:rPr>
        <w:t>28</w:t>
      </w:r>
      <w:r w:rsidRPr="001A7D76">
        <w:rPr>
          <w:rFonts w:eastAsia="Times New Roman" w:cs="Times New Roman"/>
          <w:color w:val="000000"/>
          <w:szCs w:val="24"/>
        </w:rPr>
        <w:t>, 75-85. </w:t>
      </w:r>
      <w:hyperlink r:id="rId6" w:history="1">
        <w:r w:rsidRPr="001A7D76">
          <w:rPr>
            <w:rFonts w:ascii="inherit" w:eastAsia="Times New Roman" w:hAnsi="inherit" w:cs="Times New Roman"/>
            <w:color w:val="000000"/>
            <w:szCs w:val="24"/>
            <w:u w:val="single"/>
          </w:rPr>
          <w:t>https://doi.org/10.1016/j.tranpol.2012.08.008</w:t>
        </w:r>
      </w:hyperlink>
    </w:p>
    <w:sectPr w:rsidR="001A7D76" w:rsidRPr="001A7D7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302E3" w14:textId="77777777" w:rsidR="002E7A1B" w:rsidRDefault="002E7A1B">
      <w:pPr>
        <w:spacing w:after="0" w:line="240" w:lineRule="auto"/>
      </w:pPr>
      <w:r>
        <w:separator/>
      </w:r>
    </w:p>
  </w:endnote>
  <w:endnote w:type="continuationSeparator" w:id="0">
    <w:p w14:paraId="28D0CDC8" w14:textId="77777777" w:rsidR="002E7A1B" w:rsidRDefault="002E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77C56" w14:textId="77777777" w:rsidR="002E7A1B" w:rsidRDefault="002E7A1B">
      <w:pPr>
        <w:spacing w:after="0" w:line="240" w:lineRule="auto"/>
      </w:pPr>
      <w:r>
        <w:separator/>
      </w:r>
    </w:p>
  </w:footnote>
  <w:footnote w:type="continuationSeparator" w:id="0">
    <w:p w14:paraId="3E642DF6" w14:textId="77777777" w:rsidR="002E7A1B" w:rsidRDefault="002E7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9743122"/>
      <w:docPartObj>
        <w:docPartGallery w:val="Page Numbers (Top of Page)"/>
        <w:docPartUnique/>
      </w:docPartObj>
    </w:sdtPr>
    <w:sdtEndPr>
      <w:rPr>
        <w:noProof/>
      </w:rPr>
    </w:sdtEndPr>
    <w:sdtContent>
      <w:p w14:paraId="40C310F9" w14:textId="3A4B89DE" w:rsidR="00FF7D76" w:rsidRDefault="002E7A1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D2933A" w14:textId="77777777" w:rsidR="00FF7D76" w:rsidRDefault="00FF7D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76"/>
    <w:rsid w:val="001A7D76"/>
    <w:rsid w:val="001C4CD1"/>
    <w:rsid w:val="001C63B8"/>
    <w:rsid w:val="00215BA1"/>
    <w:rsid w:val="00264955"/>
    <w:rsid w:val="002853EC"/>
    <w:rsid w:val="002E7A1B"/>
    <w:rsid w:val="00323F97"/>
    <w:rsid w:val="00427520"/>
    <w:rsid w:val="00527418"/>
    <w:rsid w:val="00687EB5"/>
    <w:rsid w:val="007A3E1E"/>
    <w:rsid w:val="00867047"/>
    <w:rsid w:val="0087129B"/>
    <w:rsid w:val="00880166"/>
    <w:rsid w:val="008D2BBB"/>
    <w:rsid w:val="008E2C11"/>
    <w:rsid w:val="00990823"/>
    <w:rsid w:val="009C3B55"/>
    <w:rsid w:val="00B00F3D"/>
    <w:rsid w:val="00B97604"/>
    <w:rsid w:val="00BE0B2F"/>
    <w:rsid w:val="00CA212C"/>
    <w:rsid w:val="00D00840"/>
    <w:rsid w:val="00D4685E"/>
    <w:rsid w:val="00EB0EA6"/>
    <w:rsid w:val="00ED7396"/>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0347"/>
  <w15:chartTrackingRefBased/>
  <w15:docId w15:val="{9EC58DF3-1301-41A0-B834-1B5D1C95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D76"/>
  </w:style>
  <w:style w:type="paragraph" w:styleId="Footer">
    <w:name w:val="footer"/>
    <w:basedOn w:val="Normal"/>
    <w:link w:val="FooterChar"/>
    <w:uiPriority w:val="99"/>
    <w:unhideWhenUsed/>
    <w:rsid w:val="00FF7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D76"/>
  </w:style>
  <w:style w:type="paragraph" w:styleId="NormalWeb">
    <w:name w:val="Normal (Web)"/>
    <w:basedOn w:val="Normal"/>
    <w:uiPriority w:val="99"/>
    <w:semiHidden/>
    <w:unhideWhenUsed/>
    <w:rsid w:val="001A7D76"/>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1A7D76"/>
    <w:rPr>
      <w:i/>
      <w:iCs/>
    </w:rPr>
  </w:style>
  <w:style w:type="character" w:styleId="Hyperlink">
    <w:name w:val="Hyperlink"/>
    <w:basedOn w:val="DefaultParagraphFont"/>
    <w:uiPriority w:val="99"/>
    <w:semiHidden/>
    <w:unhideWhenUsed/>
    <w:rsid w:val="001A7D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5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16/j.tranpol.2012.08.008"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2021-04-27T15:45:00Z</dcterms:created>
  <dcterms:modified xsi:type="dcterms:W3CDTF">2021-04-27T15:45:00Z</dcterms:modified>
</cp:coreProperties>
</file>